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CA4E" w14:textId="77777777" w:rsidR="003E05E5" w:rsidRPr="00BD036F" w:rsidRDefault="00B4273E" w:rsidP="00B4273E">
      <w:pPr>
        <w:jc w:val="center"/>
        <w:rPr>
          <w:rFonts w:cstheme="minorHAnsi"/>
          <w:b/>
          <w:sz w:val="20"/>
          <w:szCs w:val="20"/>
          <w:u w:val="single"/>
          <w:lang w:val="en-US"/>
        </w:rPr>
      </w:pPr>
      <w:r w:rsidRPr="00BD036F">
        <w:rPr>
          <w:rFonts w:cstheme="minorHAnsi"/>
          <w:b/>
          <w:sz w:val="20"/>
          <w:szCs w:val="20"/>
          <w:u w:val="single"/>
          <w:lang w:val="en-US"/>
        </w:rPr>
        <w:t>Note on Demands/Needs from States to Tackle the Second Wave of COVID-19</w:t>
      </w:r>
    </w:p>
    <w:p w14:paraId="5DB1DC97" w14:textId="77777777" w:rsidR="00B4273E" w:rsidRPr="00BD036F" w:rsidRDefault="00B4273E" w:rsidP="00B4273E">
      <w:pPr>
        <w:jc w:val="center"/>
        <w:rPr>
          <w:rFonts w:cstheme="minorHAnsi"/>
          <w:b/>
          <w:sz w:val="20"/>
          <w:szCs w:val="20"/>
          <w:lang w:val="en-US"/>
        </w:rPr>
      </w:pPr>
    </w:p>
    <w:p w14:paraId="0B6866EC" w14:textId="77777777" w:rsidR="00B4273E" w:rsidRPr="00BD036F" w:rsidRDefault="00B4273E" w:rsidP="00B4273E">
      <w:pPr>
        <w:rPr>
          <w:rFonts w:cstheme="minorHAnsi"/>
          <w:b/>
          <w:sz w:val="20"/>
          <w:szCs w:val="20"/>
          <w:lang w:val="en-US"/>
        </w:rPr>
      </w:pPr>
      <w:r w:rsidRPr="00BD036F">
        <w:rPr>
          <w:rFonts w:cstheme="minorHAnsi"/>
          <w:b/>
          <w:sz w:val="20"/>
          <w:szCs w:val="20"/>
          <w:lang w:val="en-US"/>
        </w:rPr>
        <w:t xml:space="preserve">Background: </w:t>
      </w:r>
    </w:p>
    <w:p w14:paraId="3F412BF3" w14:textId="11C78B12" w:rsidR="00B4273E" w:rsidRPr="00BD036F" w:rsidRDefault="00B4273E" w:rsidP="00B4273E">
      <w:pPr>
        <w:rPr>
          <w:rFonts w:cstheme="minorHAnsi"/>
          <w:bCs/>
          <w:iCs/>
          <w:sz w:val="20"/>
          <w:szCs w:val="20"/>
          <w:lang w:val="en-US"/>
        </w:rPr>
      </w:pPr>
      <w:r w:rsidRPr="00BD036F">
        <w:rPr>
          <w:rFonts w:cstheme="minorHAnsi"/>
          <w:bCs/>
          <w:iCs/>
          <w:sz w:val="20"/>
          <w:szCs w:val="20"/>
          <w:lang w:val="en-US"/>
        </w:rPr>
        <w:t xml:space="preserve">India is in the grip of the COVID -19 second wave outbreak, reporting more than </w:t>
      </w:r>
      <w:r w:rsidR="00B02246" w:rsidRPr="00BD036F">
        <w:rPr>
          <w:rFonts w:cstheme="minorHAnsi"/>
          <w:bCs/>
          <w:iCs/>
          <w:sz w:val="20"/>
          <w:szCs w:val="20"/>
          <w:lang w:val="en-US"/>
        </w:rPr>
        <w:t xml:space="preserve">4 </w:t>
      </w:r>
      <w:r w:rsidRPr="00BD036F">
        <w:rPr>
          <w:rFonts w:cstheme="minorHAnsi"/>
          <w:bCs/>
          <w:iCs/>
          <w:sz w:val="20"/>
          <w:szCs w:val="20"/>
          <w:lang w:val="en-US"/>
        </w:rPr>
        <w:t xml:space="preserve">lakh cases and more than </w:t>
      </w:r>
      <w:r w:rsidR="00252FD2" w:rsidRPr="00BD036F">
        <w:rPr>
          <w:rFonts w:cstheme="minorHAnsi"/>
          <w:bCs/>
          <w:iCs/>
          <w:sz w:val="20"/>
          <w:szCs w:val="20"/>
          <w:lang w:val="en-US"/>
        </w:rPr>
        <w:t>4</w:t>
      </w:r>
      <w:r w:rsidRPr="00BD036F">
        <w:rPr>
          <w:rFonts w:cstheme="minorHAnsi"/>
          <w:bCs/>
          <w:iCs/>
          <w:sz w:val="20"/>
          <w:szCs w:val="20"/>
          <w:lang w:val="en-US"/>
        </w:rPr>
        <w:t xml:space="preserve">000 COVID-19 death daily since 22nd April 2021. This huge number have crumbled health system and brought in shortage of medical supplies like oxygen, respiratory care equipment’s, </w:t>
      </w:r>
      <w:proofErr w:type="gramStart"/>
      <w:r w:rsidRPr="00BD036F">
        <w:rPr>
          <w:rFonts w:cstheme="minorHAnsi"/>
          <w:bCs/>
          <w:iCs/>
          <w:sz w:val="20"/>
          <w:szCs w:val="20"/>
          <w:lang w:val="en-US"/>
        </w:rPr>
        <w:t>drugs</w:t>
      </w:r>
      <w:proofErr w:type="gramEnd"/>
      <w:r w:rsidRPr="00BD036F">
        <w:rPr>
          <w:rFonts w:cstheme="minorHAnsi"/>
          <w:bCs/>
          <w:iCs/>
          <w:sz w:val="20"/>
          <w:szCs w:val="20"/>
          <w:lang w:val="en-US"/>
        </w:rPr>
        <w:t xml:space="preserve"> and PPE kits etc. Many of the NISHTHA supported states with high case load in COVID-19 patients, are facing this shortage and are looking for support from various sources to meet these immediate needs.</w:t>
      </w:r>
    </w:p>
    <w:p w14:paraId="423FD64E" w14:textId="77777777" w:rsidR="00B4273E" w:rsidRPr="00BD036F" w:rsidRDefault="00B4273E" w:rsidP="00B4273E">
      <w:pPr>
        <w:rPr>
          <w:rFonts w:cstheme="minorHAnsi"/>
          <w:b/>
          <w:sz w:val="20"/>
          <w:szCs w:val="20"/>
          <w:lang w:val="en-US"/>
        </w:rPr>
      </w:pPr>
      <w:r w:rsidRPr="00BD036F">
        <w:rPr>
          <w:rFonts w:cstheme="minorHAnsi"/>
          <w:b/>
          <w:sz w:val="20"/>
          <w:szCs w:val="20"/>
          <w:lang w:val="en-US"/>
        </w:rPr>
        <w:t xml:space="preserve">Below is the summary of demands and needs from States for addressing the impending COVID-19 second wave </w:t>
      </w:r>
      <w:proofErr w:type="gramStart"/>
      <w:r w:rsidRPr="00BD036F">
        <w:rPr>
          <w:rFonts w:cstheme="minorHAnsi"/>
          <w:b/>
          <w:sz w:val="20"/>
          <w:szCs w:val="20"/>
          <w:lang w:val="en-US"/>
        </w:rPr>
        <w:t>outbreak</w:t>
      </w:r>
      <w:proofErr w:type="gramEnd"/>
      <w:r w:rsidRPr="00BD036F">
        <w:rPr>
          <w:rFonts w:cstheme="minorHAnsi"/>
          <w:b/>
          <w:sz w:val="20"/>
          <w:szCs w:val="20"/>
          <w:lang w:val="en-US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4819"/>
        <w:gridCol w:w="2693"/>
      </w:tblGrid>
      <w:tr w:rsidR="00B96DB0" w:rsidRPr="00BD036F" w14:paraId="3D608EC7" w14:textId="77777777" w:rsidTr="00BD036F">
        <w:tc>
          <w:tcPr>
            <w:tcW w:w="1555" w:type="dxa"/>
          </w:tcPr>
          <w:p w14:paraId="260D3DB0" w14:textId="77777777" w:rsidR="00B96DB0" w:rsidRPr="00BD036F" w:rsidRDefault="00B96DB0" w:rsidP="00B427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4819" w:type="dxa"/>
            <w:shd w:val="clear" w:color="auto" w:fill="auto"/>
          </w:tcPr>
          <w:p w14:paraId="65044A20" w14:textId="77777777" w:rsidR="00B96DB0" w:rsidRPr="00BD036F" w:rsidRDefault="00B96DB0" w:rsidP="00B427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Demand/Needs</w:t>
            </w:r>
          </w:p>
        </w:tc>
        <w:tc>
          <w:tcPr>
            <w:tcW w:w="2693" w:type="dxa"/>
            <w:shd w:val="clear" w:color="auto" w:fill="auto"/>
          </w:tcPr>
          <w:p w14:paraId="709C8883" w14:textId="77777777" w:rsidR="00B96DB0" w:rsidRPr="00BD036F" w:rsidRDefault="00B96DB0" w:rsidP="00B4273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Quantities  </w:t>
            </w:r>
          </w:p>
        </w:tc>
      </w:tr>
      <w:tr w:rsidR="00B96DB0" w:rsidRPr="00BD036F" w14:paraId="49F07817" w14:textId="77777777" w:rsidTr="00BD036F">
        <w:tc>
          <w:tcPr>
            <w:tcW w:w="1555" w:type="dxa"/>
            <w:vMerge w:val="restart"/>
          </w:tcPr>
          <w:p w14:paraId="3C523BC3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Uttar Pradesh </w:t>
            </w:r>
          </w:p>
        </w:tc>
        <w:tc>
          <w:tcPr>
            <w:tcW w:w="4819" w:type="dxa"/>
            <w:shd w:val="clear" w:color="auto" w:fill="auto"/>
          </w:tcPr>
          <w:p w14:paraId="39CB8F04" w14:textId="77777777" w:rsidR="00B96DB0" w:rsidRPr="00BD036F" w:rsidRDefault="00B96DB0" w:rsidP="00B427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36F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PPE Kit (Apron, Gloves, Surgical Masks, Cap, Shoe Cover) for CHOs</w:t>
            </w:r>
          </w:p>
        </w:tc>
        <w:tc>
          <w:tcPr>
            <w:tcW w:w="2693" w:type="dxa"/>
            <w:shd w:val="clear" w:color="auto" w:fill="auto"/>
          </w:tcPr>
          <w:p w14:paraId="513A6ADD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130,000</w:t>
            </w:r>
          </w:p>
        </w:tc>
      </w:tr>
      <w:tr w:rsidR="00B96DB0" w:rsidRPr="00BD036F" w14:paraId="148ACABE" w14:textId="77777777" w:rsidTr="00BD036F">
        <w:tc>
          <w:tcPr>
            <w:tcW w:w="1555" w:type="dxa"/>
            <w:vMerge/>
          </w:tcPr>
          <w:p w14:paraId="293BEF6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7B5D506F" w14:textId="77777777" w:rsidR="00B96DB0" w:rsidRPr="00BD036F" w:rsidRDefault="00B96DB0" w:rsidP="00B427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36F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Disposable Gloves for FLWs (ASHAs and ANMs) to be distributed by CHOs</w:t>
            </w:r>
          </w:p>
        </w:tc>
        <w:tc>
          <w:tcPr>
            <w:tcW w:w="2693" w:type="dxa"/>
            <w:shd w:val="clear" w:color="auto" w:fill="auto"/>
          </w:tcPr>
          <w:p w14:paraId="45E3ADBB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33,500 boxes</w:t>
            </w:r>
          </w:p>
        </w:tc>
      </w:tr>
      <w:tr w:rsidR="00B96DB0" w:rsidRPr="00BD036F" w14:paraId="735F008E" w14:textId="77777777" w:rsidTr="00BD036F">
        <w:tc>
          <w:tcPr>
            <w:tcW w:w="1555" w:type="dxa"/>
            <w:vMerge/>
          </w:tcPr>
          <w:p w14:paraId="2B908D2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383D87F" w14:textId="77777777" w:rsidR="00B96DB0" w:rsidRPr="00BD036F" w:rsidRDefault="00B96DB0" w:rsidP="00B427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36F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Disposable Masks for FLWs (ASHAs and ANMs) to be distributed by CHOs</w:t>
            </w:r>
          </w:p>
        </w:tc>
        <w:tc>
          <w:tcPr>
            <w:tcW w:w="2693" w:type="dxa"/>
            <w:shd w:val="clear" w:color="auto" w:fill="auto"/>
          </w:tcPr>
          <w:p w14:paraId="54157D5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67000 packets</w:t>
            </w:r>
          </w:p>
        </w:tc>
      </w:tr>
      <w:tr w:rsidR="00B96DB0" w:rsidRPr="00BD036F" w14:paraId="425B889F" w14:textId="77777777" w:rsidTr="00BD036F">
        <w:tc>
          <w:tcPr>
            <w:tcW w:w="1555" w:type="dxa"/>
            <w:vMerge/>
          </w:tcPr>
          <w:p w14:paraId="1EA52D31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1C36FF7" w14:textId="77777777" w:rsidR="00B96DB0" w:rsidRPr="00BD036F" w:rsidRDefault="00B96DB0" w:rsidP="00B427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D036F">
              <w:rPr>
                <w:rFonts w:asciiTheme="minorHAnsi" w:hAnsiTheme="minorHAnsi" w:cstheme="minorHAnsi"/>
                <w:color w:val="000000" w:themeColor="dark1"/>
                <w:kern w:val="24"/>
                <w:sz w:val="20"/>
                <w:szCs w:val="20"/>
                <w:lang w:val="en-US"/>
              </w:rPr>
              <w:t>Sanitizers for CHOs</w:t>
            </w:r>
          </w:p>
        </w:tc>
        <w:tc>
          <w:tcPr>
            <w:tcW w:w="2693" w:type="dxa"/>
            <w:shd w:val="clear" w:color="auto" w:fill="auto"/>
          </w:tcPr>
          <w:p w14:paraId="01AB354B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67000 bottles </w:t>
            </w:r>
          </w:p>
        </w:tc>
      </w:tr>
      <w:tr w:rsidR="00B96DB0" w:rsidRPr="00BD036F" w14:paraId="4DF049C9" w14:textId="77777777" w:rsidTr="00BD036F">
        <w:tc>
          <w:tcPr>
            <w:tcW w:w="1555" w:type="dxa"/>
            <w:vMerge/>
          </w:tcPr>
          <w:p w14:paraId="4C95123B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DE92C71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</w:rPr>
            </w:pPr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>Oxygen Concentrators for 6 worst affected districts (covering L</w:t>
            </w:r>
            <w:proofErr w:type="gramStart"/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>2 ,</w:t>
            </w:r>
            <w:proofErr w:type="gramEnd"/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 xml:space="preserve"> L1 facilities and all CHCs) (Lucknow, Gorakhpur, Varanasi, Kanpur Nagar, Meerut, </w:t>
            </w:r>
            <w:proofErr w:type="spellStart"/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>Prayagraj</w:t>
            </w:r>
            <w:proofErr w:type="spellEnd"/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>)</w:t>
            </w:r>
          </w:p>
          <w:p w14:paraId="455A97B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F7ADE7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300 Units </w:t>
            </w:r>
          </w:p>
        </w:tc>
      </w:tr>
      <w:tr w:rsidR="00B96DB0" w:rsidRPr="00BD036F" w14:paraId="4EB3AFB9" w14:textId="77777777" w:rsidTr="00BD036F">
        <w:tc>
          <w:tcPr>
            <w:tcW w:w="1555" w:type="dxa"/>
          </w:tcPr>
          <w:p w14:paraId="164B7D56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Bihar </w:t>
            </w:r>
          </w:p>
        </w:tc>
        <w:tc>
          <w:tcPr>
            <w:tcW w:w="4819" w:type="dxa"/>
            <w:shd w:val="clear" w:color="auto" w:fill="auto"/>
          </w:tcPr>
          <w:p w14:paraId="6914137F" w14:textId="77777777" w:rsidR="00B96DB0" w:rsidRPr="00BD036F" w:rsidRDefault="00B96DB0" w:rsidP="00B4273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423CE560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200</w:t>
            </w:r>
          </w:p>
        </w:tc>
      </w:tr>
      <w:tr w:rsidR="00B96DB0" w:rsidRPr="00BD036F" w14:paraId="3226D1C5" w14:textId="77777777" w:rsidTr="00BD036F">
        <w:tc>
          <w:tcPr>
            <w:tcW w:w="1555" w:type="dxa"/>
            <w:vMerge w:val="restart"/>
          </w:tcPr>
          <w:p w14:paraId="5E693554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Nagaland </w:t>
            </w:r>
          </w:p>
        </w:tc>
        <w:tc>
          <w:tcPr>
            <w:tcW w:w="4819" w:type="dxa"/>
            <w:shd w:val="clear" w:color="auto" w:fill="auto"/>
          </w:tcPr>
          <w:p w14:paraId="052FD1A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PPE Kits </w:t>
            </w:r>
          </w:p>
        </w:tc>
        <w:tc>
          <w:tcPr>
            <w:tcW w:w="2693" w:type="dxa"/>
            <w:shd w:val="clear" w:color="auto" w:fill="auto"/>
          </w:tcPr>
          <w:p w14:paraId="168AA9FE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50,000</w:t>
            </w:r>
          </w:p>
        </w:tc>
      </w:tr>
      <w:tr w:rsidR="005F5FDC" w:rsidRPr="00BD036F" w14:paraId="20B7F985" w14:textId="77777777" w:rsidTr="00BD036F">
        <w:tc>
          <w:tcPr>
            <w:tcW w:w="1555" w:type="dxa"/>
            <w:vMerge/>
          </w:tcPr>
          <w:p w14:paraId="164A4F08" w14:textId="77777777" w:rsidR="005F5FDC" w:rsidRPr="00BD036F" w:rsidRDefault="005F5FDC" w:rsidP="005F5FD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3BC69EED" w14:textId="31DB7C1B" w:rsidR="005F5FDC" w:rsidRPr="00BD036F" w:rsidRDefault="005F5FDC" w:rsidP="005F5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4DCBCCB4" w14:textId="77777777" w:rsidR="005F5FDC" w:rsidRPr="00BD036F" w:rsidRDefault="005F5FDC" w:rsidP="005F5F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</w:tr>
      <w:tr w:rsidR="00B96DB0" w:rsidRPr="00BD036F" w14:paraId="53485818" w14:textId="77777777" w:rsidTr="00BD036F">
        <w:tc>
          <w:tcPr>
            <w:tcW w:w="1555" w:type="dxa"/>
            <w:vMerge/>
          </w:tcPr>
          <w:p w14:paraId="4CEC3703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D0743C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036F">
              <w:rPr>
                <w:rFonts w:cstheme="minorHAnsi"/>
                <w:sz w:val="20"/>
                <w:szCs w:val="20"/>
                <w:lang w:val="en-US"/>
              </w:rPr>
              <w:t>Inj</w:t>
            </w:r>
            <w:proofErr w:type="spellEnd"/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36F">
              <w:rPr>
                <w:rFonts w:cstheme="minorHAnsi"/>
                <w:sz w:val="20"/>
                <w:szCs w:val="20"/>
                <w:lang w:val="en-US"/>
              </w:rPr>
              <w:t>Remdisiver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AC12E3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200</w:t>
            </w:r>
          </w:p>
        </w:tc>
      </w:tr>
      <w:tr w:rsidR="00B96DB0" w:rsidRPr="00BD036F" w14:paraId="6C187239" w14:textId="77777777" w:rsidTr="00BD036F">
        <w:tc>
          <w:tcPr>
            <w:tcW w:w="1555" w:type="dxa"/>
            <w:vMerge/>
          </w:tcPr>
          <w:p w14:paraId="196884B6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9B7F47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12B25F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96DB0" w:rsidRPr="00BD036F" w14:paraId="50312198" w14:textId="77777777" w:rsidTr="00BD036F">
        <w:tc>
          <w:tcPr>
            <w:tcW w:w="1555" w:type="dxa"/>
          </w:tcPr>
          <w:p w14:paraId="00E2E14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Manipur </w:t>
            </w:r>
          </w:p>
        </w:tc>
        <w:tc>
          <w:tcPr>
            <w:tcW w:w="4819" w:type="dxa"/>
            <w:shd w:val="clear" w:color="auto" w:fill="auto"/>
          </w:tcPr>
          <w:p w14:paraId="1AE9424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RT PCR testing Kits </w:t>
            </w:r>
          </w:p>
        </w:tc>
        <w:tc>
          <w:tcPr>
            <w:tcW w:w="2693" w:type="dxa"/>
            <w:shd w:val="clear" w:color="auto" w:fill="auto"/>
          </w:tcPr>
          <w:p w14:paraId="01A05D56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2000</w:t>
            </w:r>
          </w:p>
        </w:tc>
      </w:tr>
      <w:tr w:rsidR="00B96DB0" w:rsidRPr="00BD036F" w14:paraId="28B8F7FE" w14:textId="77777777" w:rsidTr="00BD036F">
        <w:tc>
          <w:tcPr>
            <w:tcW w:w="1555" w:type="dxa"/>
          </w:tcPr>
          <w:p w14:paraId="07E2B450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F2C1C8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A5055F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96DB0" w:rsidRPr="00BD036F" w14:paraId="498702F3" w14:textId="77777777" w:rsidTr="00BD036F">
        <w:tc>
          <w:tcPr>
            <w:tcW w:w="1555" w:type="dxa"/>
            <w:vMerge w:val="restart"/>
          </w:tcPr>
          <w:p w14:paraId="5B0E9DEB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Assam </w:t>
            </w:r>
          </w:p>
        </w:tc>
        <w:tc>
          <w:tcPr>
            <w:tcW w:w="4819" w:type="dxa"/>
            <w:shd w:val="clear" w:color="auto" w:fill="auto"/>
          </w:tcPr>
          <w:p w14:paraId="5ACD279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PPE Kits </w:t>
            </w:r>
          </w:p>
        </w:tc>
        <w:tc>
          <w:tcPr>
            <w:tcW w:w="2693" w:type="dxa"/>
            <w:shd w:val="clear" w:color="auto" w:fill="auto"/>
          </w:tcPr>
          <w:p w14:paraId="0B75E42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15000</w:t>
            </w:r>
          </w:p>
        </w:tc>
      </w:tr>
      <w:tr w:rsidR="00B96DB0" w:rsidRPr="00BD036F" w14:paraId="46E07E32" w14:textId="77777777" w:rsidTr="00BD036F">
        <w:tc>
          <w:tcPr>
            <w:tcW w:w="1555" w:type="dxa"/>
            <w:vMerge/>
          </w:tcPr>
          <w:p w14:paraId="5B8905D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32B1A940" w14:textId="2ED796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Oxygen Concentrator</w:t>
            </w:r>
            <w:r w:rsidR="005525CF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4B6D32A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150</w:t>
            </w:r>
          </w:p>
        </w:tc>
      </w:tr>
      <w:tr w:rsidR="00B96DB0" w:rsidRPr="00BD036F" w14:paraId="541D7E4A" w14:textId="77777777" w:rsidTr="00BD036F">
        <w:tc>
          <w:tcPr>
            <w:tcW w:w="1555" w:type="dxa"/>
          </w:tcPr>
          <w:p w14:paraId="2D562A2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D9B891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2E6DAF3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96DB0" w:rsidRPr="00BD036F" w14:paraId="27DDF82F" w14:textId="77777777" w:rsidTr="00BD036F">
        <w:tc>
          <w:tcPr>
            <w:tcW w:w="1555" w:type="dxa"/>
            <w:vMerge w:val="restart"/>
          </w:tcPr>
          <w:p w14:paraId="0A82CEC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Arunachal Pradesh </w:t>
            </w:r>
          </w:p>
        </w:tc>
        <w:tc>
          <w:tcPr>
            <w:tcW w:w="4819" w:type="dxa"/>
            <w:shd w:val="clear" w:color="auto" w:fill="auto"/>
          </w:tcPr>
          <w:p w14:paraId="57435F5D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PPE Kits </w:t>
            </w:r>
          </w:p>
        </w:tc>
        <w:tc>
          <w:tcPr>
            <w:tcW w:w="2693" w:type="dxa"/>
            <w:shd w:val="clear" w:color="auto" w:fill="auto"/>
          </w:tcPr>
          <w:p w14:paraId="4EAE600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25000</w:t>
            </w:r>
          </w:p>
        </w:tc>
      </w:tr>
      <w:tr w:rsidR="00B96DB0" w:rsidRPr="00BD036F" w14:paraId="78BDC99D" w14:textId="77777777" w:rsidTr="00BD036F">
        <w:tc>
          <w:tcPr>
            <w:tcW w:w="1555" w:type="dxa"/>
            <w:vMerge/>
          </w:tcPr>
          <w:p w14:paraId="0986DF3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62F21E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N-95 MASKS for Healthcare providers </w:t>
            </w:r>
          </w:p>
        </w:tc>
        <w:tc>
          <w:tcPr>
            <w:tcW w:w="2693" w:type="dxa"/>
            <w:shd w:val="clear" w:color="auto" w:fill="auto"/>
          </w:tcPr>
          <w:p w14:paraId="293415E6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25000</w:t>
            </w:r>
          </w:p>
        </w:tc>
      </w:tr>
      <w:tr w:rsidR="00B96DB0" w:rsidRPr="00BD036F" w14:paraId="31591714" w14:textId="77777777" w:rsidTr="00BD036F">
        <w:tc>
          <w:tcPr>
            <w:tcW w:w="1555" w:type="dxa"/>
          </w:tcPr>
          <w:p w14:paraId="23EC72B0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0F89E1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CD564C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96DB0" w:rsidRPr="00BD036F" w14:paraId="7F972A9A" w14:textId="77777777" w:rsidTr="00BD036F">
        <w:tc>
          <w:tcPr>
            <w:tcW w:w="1555" w:type="dxa"/>
            <w:vMerge w:val="restart"/>
          </w:tcPr>
          <w:p w14:paraId="41D7251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Sikkim </w:t>
            </w:r>
          </w:p>
        </w:tc>
        <w:tc>
          <w:tcPr>
            <w:tcW w:w="4819" w:type="dxa"/>
            <w:shd w:val="clear" w:color="auto" w:fill="auto"/>
          </w:tcPr>
          <w:p w14:paraId="75B7DB5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D036F">
              <w:rPr>
                <w:rFonts w:cstheme="minorHAnsi"/>
                <w:sz w:val="20"/>
                <w:szCs w:val="20"/>
                <w:lang w:val="en-US"/>
              </w:rPr>
              <w:t>Cardtirdges</w:t>
            </w:r>
            <w:proofErr w:type="spellEnd"/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 for CBNAAT and </w:t>
            </w:r>
            <w:proofErr w:type="spellStart"/>
            <w:r w:rsidRPr="00BD036F">
              <w:rPr>
                <w:rFonts w:cstheme="minorHAnsi"/>
                <w:sz w:val="20"/>
                <w:szCs w:val="20"/>
                <w:lang w:val="en-US"/>
              </w:rPr>
              <w:t>TruenAT</w:t>
            </w:r>
            <w:proofErr w:type="spellEnd"/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 for COVID-19 testing</w:t>
            </w:r>
          </w:p>
        </w:tc>
        <w:tc>
          <w:tcPr>
            <w:tcW w:w="2693" w:type="dxa"/>
            <w:shd w:val="clear" w:color="auto" w:fill="auto"/>
          </w:tcPr>
          <w:p w14:paraId="2966AAF1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5000 of CBNAAT</w:t>
            </w:r>
          </w:p>
          <w:p w14:paraId="62B8AFA6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2000 of True NAT</w:t>
            </w:r>
          </w:p>
        </w:tc>
      </w:tr>
      <w:tr w:rsidR="00B96DB0" w:rsidRPr="00BD036F" w14:paraId="7B098D1D" w14:textId="77777777" w:rsidTr="00BD036F">
        <w:tc>
          <w:tcPr>
            <w:tcW w:w="1555" w:type="dxa"/>
            <w:vMerge/>
          </w:tcPr>
          <w:p w14:paraId="654A4031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C8D8784" w14:textId="77777777" w:rsidR="00B96DB0" w:rsidRPr="00BD036F" w:rsidRDefault="00B96DB0" w:rsidP="003B020D">
            <w:pPr>
              <w:rPr>
                <w:rFonts w:cstheme="minorHAnsi"/>
                <w:sz w:val="20"/>
                <w:szCs w:val="20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B</w:t>
            </w:r>
            <w:proofErr w:type="spellStart"/>
            <w:r w:rsidRPr="00BD036F">
              <w:rPr>
                <w:rFonts w:cstheme="minorHAnsi"/>
                <w:sz w:val="20"/>
                <w:szCs w:val="20"/>
              </w:rPr>
              <w:t>asic</w:t>
            </w:r>
            <w:proofErr w:type="spellEnd"/>
            <w:r w:rsidRPr="00BD036F">
              <w:rPr>
                <w:rFonts w:cstheme="minorHAnsi"/>
                <w:sz w:val="20"/>
                <w:szCs w:val="20"/>
              </w:rPr>
              <w:t xml:space="preserve"> drug kit containing (Ivermectin, Doxycycline, Zinc, Vit C &amp; Vit D) around 5000 kits</w:t>
            </w:r>
          </w:p>
          <w:p w14:paraId="0C94CC7E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375A2DD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5000 Units </w:t>
            </w:r>
          </w:p>
        </w:tc>
      </w:tr>
      <w:tr w:rsidR="00B96DB0" w:rsidRPr="00BD036F" w14:paraId="4888C66B" w14:textId="77777777" w:rsidTr="00BD036F">
        <w:tc>
          <w:tcPr>
            <w:tcW w:w="1555" w:type="dxa"/>
            <w:vMerge w:val="restart"/>
          </w:tcPr>
          <w:p w14:paraId="38778AEB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Jharkhand </w:t>
            </w:r>
          </w:p>
        </w:tc>
        <w:tc>
          <w:tcPr>
            <w:tcW w:w="4819" w:type="dxa"/>
            <w:shd w:val="clear" w:color="auto" w:fill="auto"/>
          </w:tcPr>
          <w:p w14:paraId="5D193D19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D type Oxygen cylinder </w:t>
            </w:r>
          </w:p>
        </w:tc>
        <w:tc>
          <w:tcPr>
            <w:tcW w:w="2693" w:type="dxa"/>
            <w:shd w:val="clear" w:color="auto" w:fill="auto"/>
          </w:tcPr>
          <w:p w14:paraId="2C49DF3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500</w:t>
            </w:r>
          </w:p>
        </w:tc>
      </w:tr>
      <w:tr w:rsidR="00B96DB0" w:rsidRPr="00BD036F" w14:paraId="25C606B3" w14:textId="77777777" w:rsidTr="00BD036F">
        <w:tc>
          <w:tcPr>
            <w:tcW w:w="1555" w:type="dxa"/>
            <w:vMerge/>
          </w:tcPr>
          <w:p w14:paraId="4230E47E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8BA85A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D036F">
              <w:rPr>
                <w:rFonts w:cstheme="minorHAnsi"/>
                <w:sz w:val="20"/>
                <w:szCs w:val="20"/>
                <w:lang w:val="en-US"/>
              </w:rPr>
              <w:t>Non Invasive</w:t>
            </w:r>
            <w:proofErr w:type="gramEnd"/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 Ventilators (NIV)</w:t>
            </w:r>
          </w:p>
        </w:tc>
        <w:tc>
          <w:tcPr>
            <w:tcW w:w="2693" w:type="dxa"/>
            <w:shd w:val="clear" w:color="auto" w:fill="auto"/>
          </w:tcPr>
          <w:p w14:paraId="56A5FCE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</w:tr>
      <w:tr w:rsidR="00B96DB0" w:rsidRPr="00BD036F" w14:paraId="7CDD2B0C" w14:textId="77777777" w:rsidTr="00BD036F">
        <w:tc>
          <w:tcPr>
            <w:tcW w:w="1555" w:type="dxa"/>
            <w:vMerge/>
          </w:tcPr>
          <w:p w14:paraId="38FBD4C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301F72C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4183CA09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250</w:t>
            </w:r>
          </w:p>
        </w:tc>
      </w:tr>
      <w:tr w:rsidR="00B96DB0" w:rsidRPr="00BD036F" w14:paraId="3F184F82" w14:textId="77777777" w:rsidTr="00BD036F">
        <w:tc>
          <w:tcPr>
            <w:tcW w:w="1555" w:type="dxa"/>
          </w:tcPr>
          <w:p w14:paraId="4BC97141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A0ABB3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58BDA07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96DB0" w:rsidRPr="00BD036F" w14:paraId="6022F3EA" w14:textId="77777777" w:rsidTr="00BD036F">
        <w:tc>
          <w:tcPr>
            <w:tcW w:w="1555" w:type="dxa"/>
            <w:vMerge w:val="restart"/>
          </w:tcPr>
          <w:p w14:paraId="22AEFD94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Madhya Pradesh </w:t>
            </w:r>
          </w:p>
        </w:tc>
        <w:tc>
          <w:tcPr>
            <w:tcW w:w="4819" w:type="dxa"/>
            <w:shd w:val="clear" w:color="auto" w:fill="auto"/>
          </w:tcPr>
          <w:p w14:paraId="2E42D7F4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55638687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500</w:t>
            </w:r>
          </w:p>
        </w:tc>
      </w:tr>
      <w:tr w:rsidR="00B96DB0" w:rsidRPr="00BD036F" w14:paraId="1CA68A6C" w14:textId="77777777" w:rsidTr="00BD036F">
        <w:tc>
          <w:tcPr>
            <w:tcW w:w="1555" w:type="dxa"/>
            <w:vMerge/>
          </w:tcPr>
          <w:p w14:paraId="37F451D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32F48C4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PPE Kits </w:t>
            </w:r>
          </w:p>
        </w:tc>
        <w:tc>
          <w:tcPr>
            <w:tcW w:w="2693" w:type="dxa"/>
            <w:shd w:val="clear" w:color="auto" w:fill="auto"/>
          </w:tcPr>
          <w:p w14:paraId="6AB68490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50,000</w:t>
            </w:r>
          </w:p>
        </w:tc>
      </w:tr>
      <w:tr w:rsidR="00B96DB0" w:rsidRPr="00BD036F" w14:paraId="32E6415F" w14:textId="77777777" w:rsidTr="00BD036F">
        <w:tc>
          <w:tcPr>
            <w:tcW w:w="1555" w:type="dxa"/>
            <w:vMerge/>
          </w:tcPr>
          <w:p w14:paraId="3C19101A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288B7822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N-95 masks </w:t>
            </w:r>
          </w:p>
        </w:tc>
        <w:tc>
          <w:tcPr>
            <w:tcW w:w="2693" w:type="dxa"/>
            <w:shd w:val="clear" w:color="auto" w:fill="auto"/>
          </w:tcPr>
          <w:p w14:paraId="098C7D28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5000</w:t>
            </w:r>
          </w:p>
        </w:tc>
      </w:tr>
      <w:tr w:rsidR="00B96DB0" w:rsidRPr="00BD036F" w14:paraId="7498D10B" w14:textId="77777777" w:rsidTr="00BD036F">
        <w:tc>
          <w:tcPr>
            <w:tcW w:w="1555" w:type="dxa"/>
            <w:vMerge/>
          </w:tcPr>
          <w:p w14:paraId="4666B35A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6CFB555D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D-Type O2 cylinders </w:t>
            </w:r>
          </w:p>
        </w:tc>
        <w:tc>
          <w:tcPr>
            <w:tcW w:w="2693" w:type="dxa"/>
            <w:shd w:val="clear" w:color="auto" w:fill="auto"/>
          </w:tcPr>
          <w:p w14:paraId="0106D08B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1000</w:t>
            </w:r>
          </w:p>
        </w:tc>
      </w:tr>
      <w:tr w:rsidR="00B96DB0" w:rsidRPr="00BD036F" w14:paraId="4641F6CE" w14:textId="77777777" w:rsidTr="00BD036F">
        <w:trPr>
          <w:trHeight w:val="257"/>
        </w:trPr>
        <w:tc>
          <w:tcPr>
            <w:tcW w:w="1555" w:type="dxa"/>
            <w:vMerge w:val="restart"/>
          </w:tcPr>
          <w:p w14:paraId="25988CC2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Chhattisgarh </w:t>
            </w:r>
          </w:p>
        </w:tc>
        <w:tc>
          <w:tcPr>
            <w:tcW w:w="4819" w:type="dxa"/>
            <w:shd w:val="clear" w:color="auto" w:fill="auto"/>
          </w:tcPr>
          <w:p w14:paraId="685CA865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Pediatric Ventilators  </w:t>
            </w:r>
          </w:p>
        </w:tc>
        <w:tc>
          <w:tcPr>
            <w:tcW w:w="2693" w:type="dxa"/>
            <w:shd w:val="clear" w:color="auto" w:fill="auto"/>
          </w:tcPr>
          <w:p w14:paraId="45B51431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</w:tr>
      <w:tr w:rsidR="00B96DB0" w:rsidRPr="00BD036F" w14:paraId="41FBB17E" w14:textId="77777777" w:rsidTr="00BD036F">
        <w:tc>
          <w:tcPr>
            <w:tcW w:w="1555" w:type="dxa"/>
            <w:vMerge/>
          </w:tcPr>
          <w:p w14:paraId="6BA60CA2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C3F8DD9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Nebulizers </w:t>
            </w:r>
          </w:p>
        </w:tc>
        <w:tc>
          <w:tcPr>
            <w:tcW w:w="2693" w:type="dxa"/>
            <w:shd w:val="clear" w:color="auto" w:fill="auto"/>
          </w:tcPr>
          <w:p w14:paraId="0D31A65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500</w:t>
            </w:r>
          </w:p>
        </w:tc>
      </w:tr>
      <w:tr w:rsidR="00B96DB0" w:rsidRPr="00BD036F" w14:paraId="05168157" w14:textId="77777777" w:rsidTr="00BD036F">
        <w:tc>
          <w:tcPr>
            <w:tcW w:w="1555" w:type="dxa"/>
            <w:vMerge/>
          </w:tcPr>
          <w:p w14:paraId="6FD4F9B3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87C3A71" w14:textId="2E3679C3" w:rsidR="00B96DB0" w:rsidRPr="00BD036F" w:rsidRDefault="0080007E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Defibrillators</w:t>
            </w:r>
            <w:r w:rsidR="00B96DB0" w:rsidRPr="00BD036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30DAE8FA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100</w:t>
            </w:r>
          </w:p>
        </w:tc>
      </w:tr>
      <w:tr w:rsidR="00B96DB0" w:rsidRPr="00BD036F" w14:paraId="7AF37BA6" w14:textId="77777777" w:rsidTr="00BD036F">
        <w:tc>
          <w:tcPr>
            <w:tcW w:w="1555" w:type="dxa"/>
            <w:vMerge/>
          </w:tcPr>
          <w:p w14:paraId="4B6C882C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1DB0E836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NIV masks </w:t>
            </w:r>
          </w:p>
        </w:tc>
        <w:tc>
          <w:tcPr>
            <w:tcW w:w="2693" w:type="dxa"/>
            <w:shd w:val="clear" w:color="auto" w:fill="auto"/>
          </w:tcPr>
          <w:p w14:paraId="26C92C7F" w14:textId="77777777" w:rsidR="00B96DB0" w:rsidRPr="00BD036F" w:rsidRDefault="00B96DB0" w:rsidP="00B427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2500</w:t>
            </w:r>
          </w:p>
        </w:tc>
      </w:tr>
      <w:tr w:rsidR="00B96DB0" w:rsidRPr="00BD036F" w14:paraId="62617382" w14:textId="77777777" w:rsidTr="00BD036F">
        <w:tc>
          <w:tcPr>
            <w:tcW w:w="1555" w:type="dxa"/>
          </w:tcPr>
          <w:p w14:paraId="69DB8FCE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Meghalaya </w:t>
            </w:r>
          </w:p>
        </w:tc>
        <w:tc>
          <w:tcPr>
            <w:tcW w:w="4819" w:type="dxa"/>
            <w:shd w:val="clear" w:color="auto" w:fill="auto"/>
          </w:tcPr>
          <w:p w14:paraId="2728BF75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6145BB60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200</w:t>
            </w:r>
          </w:p>
        </w:tc>
      </w:tr>
      <w:tr w:rsidR="00B96DB0" w:rsidRPr="00BD036F" w14:paraId="216AAEDB" w14:textId="77777777" w:rsidTr="00BD036F">
        <w:tc>
          <w:tcPr>
            <w:tcW w:w="1555" w:type="dxa"/>
          </w:tcPr>
          <w:p w14:paraId="4F992B5A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4220EF77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PPE Kits </w:t>
            </w:r>
          </w:p>
        </w:tc>
        <w:tc>
          <w:tcPr>
            <w:tcW w:w="2693" w:type="dxa"/>
            <w:shd w:val="clear" w:color="auto" w:fill="auto"/>
          </w:tcPr>
          <w:p w14:paraId="048F84EC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10000</w:t>
            </w:r>
          </w:p>
        </w:tc>
      </w:tr>
      <w:tr w:rsidR="00B96DB0" w:rsidRPr="00BD036F" w14:paraId="122D11F7" w14:textId="77777777" w:rsidTr="00BD036F">
        <w:tc>
          <w:tcPr>
            <w:tcW w:w="1555" w:type="dxa"/>
          </w:tcPr>
          <w:p w14:paraId="14C2BDA9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0DF2B56B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Ventilators (Non </w:t>
            </w:r>
            <w:proofErr w:type="gramStart"/>
            <w:r w:rsidRPr="00BD036F">
              <w:rPr>
                <w:rFonts w:cstheme="minorHAnsi"/>
                <w:sz w:val="20"/>
                <w:szCs w:val="20"/>
                <w:lang w:val="en-US"/>
              </w:rPr>
              <w:t>Invasive 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14:paraId="3326861D" w14:textId="77777777" w:rsidR="00B96DB0" w:rsidRPr="00BD036F" w:rsidRDefault="00B96DB0" w:rsidP="00AC33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>50</w:t>
            </w:r>
          </w:p>
        </w:tc>
      </w:tr>
      <w:tr w:rsidR="0080007E" w:rsidRPr="00BD036F" w14:paraId="1068B7BF" w14:textId="77777777" w:rsidTr="00BD036F">
        <w:tc>
          <w:tcPr>
            <w:tcW w:w="1555" w:type="dxa"/>
          </w:tcPr>
          <w:p w14:paraId="6616DE0F" w14:textId="77777777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Tripura </w:t>
            </w:r>
          </w:p>
          <w:p w14:paraId="1651E189" w14:textId="77777777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14:paraId="5E45F074" w14:textId="3CF4AE3C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3C266802" w14:textId="77777777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100 </w:t>
            </w:r>
          </w:p>
        </w:tc>
      </w:tr>
      <w:tr w:rsidR="0080007E" w:rsidRPr="00BD036F" w14:paraId="1157E1FF" w14:textId="77777777" w:rsidTr="00BD036F">
        <w:tc>
          <w:tcPr>
            <w:tcW w:w="1555" w:type="dxa"/>
          </w:tcPr>
          <w:p w14:paraId="1C5DD4C2" w14:textId="77777777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Mizoram </w:t>
            </w:r>
          </w:p>
        </w:tc>
        <w:tc>
          <w:tcPr>
            <w:tcW w:w="4819" w:type="dxa"/>
            <w:shd w:val="clear" w:color="auto" w:fill="auto"/>
          </w:tcPr>
          <w:p w14:paraId="56B7DD0F" w14:textId="044BA3F9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bCs/>
                <w:sz w:val="20"/>
                <w:szCs w:val="20"/>
                <w:lang w:val="en-US"/>
              </w:rPr>
              <w:t xml:space="preserve">Oxygen Concentrators </w:t>
            </w:r>
          </w:p>
        </w:tc>
        <w:tc>
          <w:tcPr>
            <w:tcW w:w="2693" w:type="dxa"/>
            <w:shd w:val="clear" w:color="auto" w:fill="auto"/>
          </w:tcPr>
          <w:p w14:paraId="66A86655" w14:textId="77777777" w:rsidR="0080007E" w:rsidRPr="00BD036F" w:rsidRDefault="0080007E" w:rsidP="0080007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036F">
              <w:rPr>
                <w:rFonts w:cstheme="minorHAnsi"/>
                <w:sz w:val="20"/>
                <w:szCs w:val="20"/>
                <w:lang w:val="en-US"/>
              </w:rPr>
              <w:t xml:space="preserve">100 </w:t>
            </w:r>
          </w:p>
        </w:tc>
      </w:tr>
    </w:tbl>
    <w:p w14:paraId="7385C109" w14:textId="77777777" w:rsidR="0098099D" w:rsidRPr="00BD036F" w:rsidRDefault="0098099D" w:rsidP="00B4273E">
      <w:pPr>
        <w:rPr>
          <w:rFonts w:cstheme="minorHAnsi"/>
          <w:sz w:val="20"/>
          <w:szCs w:val="20"/>
          <w:lang w:val="en-US"/>
        </w:rPr>
      </w:pPr>
    </w:p>
    <w:sectPr w:rsidR="0098099D" w:rsidRPr="00BD036F" w:rsidSect="00B4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5753A"/>
    <w:multiLevelType w:val="hybridMultilevel"/>
    <w:tmpl w:val="13563D78"/>
    <w:lvl w:ilvl="0" w:tplc="B5A0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0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6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6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09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E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66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2A4B3C"/>
    <w:multiLevelType w:val="hybridMultilevel"/>
    <w:tmpl w:val="A770FF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3E"/>
    <w:rsid w:val="00025F45"/>
    <w:rsid w:val="00072B50"/>
    <w:rsid w:val="000C6414"/>
    <w:rsid w:val="00166A35"/>
    <w:rsid w:val="0017351A"/>
    <w:rsid w:val="00182AE5"/>
    <w:rsid w:val="00252FD2"/>
    <w:rsid w:val="00267E27"/>
    <w:rsid w:val="003244A7"/>
    <w:rsid w:val="003B020D"/>
    <w:rsid w:val="003E05E5"/>
    <w:rsid w:val="0047634A"/>
    <w:rsid w:val="005525CF"/>
    <w:rsid w:val="00581B96"/>
    <w:rsid w:val="005F5FDC"/>
    <w:rsid w:val="00673D03"/>
    <w:rsid w:val="006A5D85"/>
    <w:rsid w:val="007C4521"/>
    <w:rsid w:val="0080007E"/>
    <w:rsid w:val="008162F8"/>
    <w:rsid w:val="008F5FDA"/>
    <w:rsid w:val="0098099D"/>
    <w:rsid w:val="00990C48"/>
    <w:rsid w:val="009D506C"/>
    <w:rsid w:val="00A70821"/>
    <w:rsid w:val="00AC33C8"/>
    <w:rsid w:val="00B02246"/>
    <w:rsid w:val="00B27A4F"/>
    <w:rsid w:val="00B4273E"/>
    <w:rsid w:val="00B96DB0"/>
    <w:rsid w:val="00BD036F"/>
    <w:rsid w:val="00C92263"/>
    <w:rsid w:val="00C95183"/>
    <w:rsid w:val="00D92383"/>
    <w:rsid w:val="00F1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DD03"/>
  <w15:chartTrackingRefBased/>
  <w15:docId w15:val="{1CDE9CE6-FD40-4D69-BE6E-3A4A9FA8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C3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3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Eknath Waikar</dc:creator>
  <cp:keywords/>
  <dc:description/>
  <cp:lastModifiedBy>Binali Suhandani</cp:lastModifiedBy>
  <cp:revision>12</cp:revision>
  <dcterms:created xsi:type="dcterms:W3CDTF">2021-05-10T06:41:00Z</dcterms:created>
  <dcterms:modified xsi:type="dcterms:W3CDTF">2021-05-10T06:43:00Z</dcterms:modified>
</cp:coreProperties>
</file>